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pStyle w:val="Title"/>
        <w:pageBreakBefore w:val="0"/>
        <w:spacing w:before="0" w:lineRule="auto"/>
        <w:ind w:left="-150" w:firstLine="0"/>
        <w:rPr>
          <w:rFonts w:ascii="Calibri" w:cs="Calibri" w:eastAsia="Calibri" w:hAnsi="Calibri"/>
          <w:b w:val="0"/>
          <w:bCs w:val="0"/>
          <w:smallCaps w:val="1"/>
          <w:color w:val="d67b00"/>
          <w:sz w:val="52"/>
          <w:szCs w:val="52"/>
        </w:rPr>
      </w:pPr>
      <w:r w:rsidDel="00000000" w:rsidR="00000000" w:rsidRPr="00000000">
        <w:rPr>
          <w:color w:val="d67b00"/>
          <w:rtl w:val="0"/>
        </w:rPr>
        <w:t xml:space="preserve">Préparation d’une programmation AJAX</w:t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-114299</wp:posOffset>
                </wp:positionH>
                <wp:positionV relativeFrom="paragraph">
                  <wp:posOffset>381000</wp:posOffset>
                </wp:positionV>
                <wp:extent cx="6867525" cy="989150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1882464" y="3289908"/>
                          <a:ext cx="6927073" cy="980185"/>
                        </a:xfrm>
                        <a:prstGeom prst="rect">
                          <a:avLst/>
                        </a:prstGeom>
                        <a:solidFill>
                          <a:srgbClr val="FFCC66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d67b00"/>
                                <w:sz w:val="20"/>
                                <w:vertAlign w:val="baseline"/>
                              </w:rPr>
                              <w:t xml:space="preserve">Résumé de votre projet Ajax : L</w:t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d67b00"/>
                                <w:sz w:val="20"/>
                                <w:vertAlign w:val="baseline"/>
                              </w:rPr>
                              <w:t xml:space="preserve">’utilisateur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d67b00"/>
                                <w:sz w:val="20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→ contextualisation du Projet Ajax dans le reste du projet. </w:t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br w:type="textWrapping"/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→ Résumé en une seule phrase de l’action utilisateur et de l’effet obtenu.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d67b00"/>
                                <w:sz w:val="20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d67b00"/>
                                <w:sz w:val="20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d67b00"/>
                                <w:sz w:val="20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-114299</wp:posOffset>
                </wp:positionH>
                <wp:positionV relativeFrom="paragraph">
                  <wp:posOffset>381000</wp:posOffset>
                </wp:positionV>
                <wp:extent cx="6867525" cy="989150"/>
                <wp:effectExtent b="0" l="0" r="0" t="0"/>
                <wp:wrapNone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867525" cy="9891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2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ageBreakBefore w:val="0"/>
        <w:rPr/>
      </w:pPr>
      <w:r w:rsidDel="00000000" w:rsidR="00000000" w:rsidRPr="00000000">
        <w:rPr>
          <w:rtl w:val="0"/>
        </w:rPr>
      </w:r>
    </w:p>
    <w:tbl>
      <w:tblPr>
        <w:tblStyle w:val="Table1"/>
        <w:tblW w:w="10881.0" w:type="dxa"/>
        <w:jc w:val="left"/>
        <w:tblInd w:w="-230.0" w:type="dxa"/>
        <w:tblBorders>
          <w:top w:color="000000" w:space="0" w:sz="18" w:val="single"/>
          <w:bottom w:color="000000" w:space="0" w:sz="18" w:val="single"/>
        </w:tblBorders>
        <w:tblLayout w:type="fixed"/>
        <w:tblLook w:val="04A0"/>
      </w:tblPr>
      <w:tblGrid>
        <w:gridCol w:w="3182"/>
        <w:gridCol w:w="2738"/>
        <w:gridCol w:w="4961"/>
        <w:tblGridChange w:id="0">
          <w:tblGrid>
            <w:gridCol w:w="3182"/>
            <w:gridCol w:w="2738"/>
            <w:gridCol w:w="4961"/>
          </w:tblGrid>
        </w:tblGridChange>
      </w:tblGrid>
      <w:tr>
        <w:trPr>
          <w:cantSplit w:val="0"/>
          <w:tblHeader w:val="0"/>
        </w:trPr>
        <w:tc>
          <w:tcPr>
            <w:shd w:fill="ffc000" w:val="clear"/>
          </w:tcPr>
          <w:p w:rsidR="00000000" w:rsidDel="00000000" w:rsidP="00000000" w:rsidRDefault="00000000" w:rsidRPr="00000000" w14:paraId="00000005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4" w:val="dotted"/>
            </w:tcBorders>
            <w:shd w:fill="ffc000" w:val="clear"/>
          </w:tcPr>
          <w:p w:rsidR="00000000" w:rsidDel="00000000" w:rsidP="00000000" w:rsidRDefault="00000000" w:rsidRPr="00000000" w14:paraId="00000006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  <w:t xml:space="preserve">Formulez-le en français</w:t>
            </w:r>
          </w:p>
          <w:p w:rsidR="00000000" w:rsidDel="00000000" w:rsidP="00000000" w:rsidRDefault="00000000" w:rsidRPr="00000000" w14:paraId="00000007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  <w:t xml:space="preserve">(dossier fonctionnel)</w:t>
            </w:r>
          </w:p>
        </w:tc>
        <w:tc>
          <w:tcPr>
            <w:tcBorders>
              <w:left w:color="000000" w:space="0" w:sz="4" w:val="dotted"/>
              <w:right w:color="000000" w:space="0" w:sz="4" w:val="dotted"/>
            </w:tcBorders>
            <w:shd w:fill="ffc000" w:val="clear"/>
          </w:tcPr>
          <w:p w:rsidR="00000000" w:rsidDel="00000000" w:rsidP="00000000" w:rsidRDefault="00000000" w:rsidRPr="00000000" w14:paraId="00000008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  <w:t xml:space="preserve">Donnez des détails techniques</w:t>
            </w:r>
          </w:p>
          <w:p w:rsidR="00000000" w:rsidDel="00000000" w:rsidP="00000000" w:rsidRDefault="00000000" w:rsidRPr="00000000" w14:paraId="00000009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  <w:t xml:space="preserve">(format, protocole, paramètres, champs, balises, id, etc.)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A">
            <w:pPr>
              <w:pageBreakBefore w:val="0"/>
              <w:rPr>
                <w:color w:val="ffffff"/>
                <w:sz w:val="48"/>
                <w:szCs w:val="48"/>
              </w:rPr>
            </w:pPr>
            <w:r w:rsidDel="00000000" w:rsidR="00000000" w:rsidRPr="00000000">
              <w:rPr>
                <w:color w:val="ffffff"/>
                <w:sz w:val="48"/>
                <w:szCs w:val="48"/>
                <w:rtl w:val="0"/>
              </w:rPr>
              <w:t xml:space="preserve">ÉVÉNEMENT</w:t>
            </w:r>
          </w:p>
          <w:p w:rsidR="00000000" w:rsidDel="00000000" w:rsidP="00000000" w:rsidRDefault="00000000" w:rsidRPr="00000000" w14:paraId="0000000B">
            <w:pPr>
              <w:pageBreakBefore w:val="0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Quel est l’événement qui déclenche l’Ajax ?</w:t>
            </w:r>
          </w:p>
          <w:p w:rsidR="00000000" w:rsidDel="00000000" w:rsidP="00000000" w:rsidRDefault="00000000" w:rsidRPr="00000000" w14:paraId="0000000C">
            <w:pPr>
              <w:pageBreakBefore w:val="0"/>
              <w:rPr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pageBreakBefore w:val="0"/>
              <w:rPr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4" w:val="dotted"/>
            </w:tcBorders>
            <w:shd w:fill="feecd2" w:val="clear"/>
          </w:tcPr>
          <w:p w:rsidR="00000000" w:rsidDel="00000000" w:rsidP="00000000" w:rsidRDefault="00000000" w:rsidRPr="00000000" w14:paraId="0000000E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pageBreakBefore w:val="0"/>
              <w:numPr>
                <w:ilvl w:val="0"/>
                <w:numId w:val="5"/>
              </w:numPr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L'utilisateur clique sur quelque chose, soumet tel formulaire, dans la page unetelle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dotted"/>
              <w:right w:color="000000" w:space="0" w:sz="4" w:val="dotted"/>
            </w:tcBorders>
            <w:shd w:fill="feecd2" w:val="clear"/>
          </w:tcPr>
          <w:p w:rsidR="00000000" w:rsidDel="00000000" w:rsidP="00000000" w:rsidRDefault="00000000" w:rsidRPr="00000000" w14:paraId="00000010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pageBreakBefore w:val="0"/>
              <w:numPr>
                <w:ilvl w:val="0"/>
                <w:numId w:val="6"/>
              </w:numPr>
              <w:spacing w:after="0" w:lineRule="auto"/>
              <w:ind w:left="720" w:hanging="360"/>
              <w:rPr>
                <w:u w:val="none"/>
              </w:rPr>
            </w:pPr>
            <w:hyperlink r:id="rId7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Nom de l'événement JavaScript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pageBreakBefore w:val="0"/>
              <w:numPr>
                <w:ilvl w:val="0"/>
                <w:numId w:val="6"/>
              </w:numPr>
              <w:spacing w:after="0" w:before="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Sur quel objet :tag,  id, classe, contexte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pageBreakBefore w:val="0"/>
              <w:numPr>
                <w:ilvl w:val="0"/>
                <w:numId w:val="6"/>
              </w:numPr>
              <w:spacing w:before="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Dans quel fichier de vue php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3300" w:val="clear"/>
          </w:tcPr>
          <w:p w:rsidR="00000000" w:rsidDel="00000000" w:rsidP="00000000" w:rsidRDefault="00000000" w:rsidRPr="00000000" w14:paraId="00000014">
            <w:pPr>
              <w:pageBreakBefore w:val="0"/>
              <w:rPr>
                <w:color w:val="ffffff"/>
                <w:sz w:val="48"/>
                <w:szCs w:val="48"/>
              </w:rPr>
            </w:pPr>
            <w:r w:rsidDel="00000000" w:rsidR="00000000" w:rsidRPr="00000000">
              <w:rPr>
                <w:color w:val="ffffff"/>
                <w:sz w:val="48"/>
                <w:szCs w:val="48"/>
                <w:rtl w:val="0"/>
              </w:rPr>
              <w:t xml:space="preserve">REQUÊTE</w:t>
            </w:r>
          </w:p>
          <w:p w:rsidR="00000000" w:rsidDel="00000000" w:rsidP="00000000" w:rsidRDefault="00000000" w:rsidRPr="00000000" w14:paraId="00000015">
            <w:pPr>
              <w:pageBreakBefore w:val="0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Quelle est la question posée au serveur ?  </w:t>
            </w:r>
          </w:p>
          <w:p w:rsidR="00000000" w:rsidDel="00000000" w:rsidP="00000000" w:rsidRDefault="00000000" w:rsidRPr="00000000" w14:paraId="00000016">
            <w:pPr>
              <w:pageBreakBefore w:val="0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Quelle information envoyez-vous au serveur en posant la question ?</w:t>
            </w:r>
          </w:p>
          <w:p w:rsidR="00000000" w:rsidDel="00000000" w:rsidP="00000000" w:rsidRDefault="00000000" w:rsidRPr="00000000" w14:paraId="00000017">
            <w:pPr>
              <w:pageBreakBefore w:val="0"/>
              <w:rPr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4" w:val="dotted"/>
            </w:tcBorders>
            <w:shd w:fill="fec67a" w:val="clear"/>
          </w:tcPr>
          <w:p w:rsidR="00000000" w:rsidDel="00000000" w:rsidP="00000000" w:rsidRDefault="00000000" w:rsidRPr="00000000" w14:paraId="00000018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pageBreakBefore w:val="0"/>
              <w:numPr>
                <w:ilvl w:val="0"/>
                <w:numId w:val="10"/>
              </w:numPr>
              <w:spacing w:after="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question en français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pageBreakBefore w:val="0"/>
              <w:numPr>
                <w:ilvl w:val="0"/>
                <w:numId w:val="10"/>
              </w:numPr>
              <w:spacing w:before="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informations envoyées avec la question (exemple numéro du film, texte du commentaire)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dotted"/>
              <w:right w:color="000000" w:space="0" w:sz="4" w:val="dotted"/>
            </w:tcBorders>
            <w:shd w:fill="fec67a" w:val="clear"/>
          </w:tcPr>
          <w:p w:rsidR="00000000" w:rsidDel="00000000" w:rsidP="00000000" w:rsidRDefault="00000000" w:rsidRPr="00000000" w14:paraId="0000001B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pageBreakBefore w:val="0"/>
              <w:numPr>
                <w:ilvl w:val="0"/>
                <w:numId w:val="4"/>
              </w:numPr>
              <w:spacing w:after="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url complète : http://...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pageBreakBefore w:val="0"/>
              <w:numPr>
                <w:ilvl w:val="0"/>
                <w:numId w:val="4"/>
              </w:numPr>
              <w:spacing w:after="0" w:before="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méthode : POST ou GET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pageBreakBefore w:val="0"/>
              <w:numPr>
                <w:ilvl w:val="0"/>
                <w:numId w:val="4"/>
              </w:numPr>
              <w:spacing w:after="0" w:before="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nom des paramètres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pageBreakBefore w:val="0"/>
              <w:numPr>
                <w:ilvl w:val="1"/>
                <w:numId w:val="4"/>
              </w:numPr>
              <w:spacing w:before="0" w:lineRule="auto"/>
              <w:ind w:left="144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exemples de valeurs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1155cc" w:val="clear"/>
          </w:tcPr>
          <w:p w:rsidR="00000000" w:rsidDel="00000000" w:rsidP="00000000" w:rsidRDefault="00000000" w:rsidRPr="00000000" w14:paraId="00000020">
            <w:pPr>
              <w:pageBreakBefore w:val="0"/>
              <w:rPr>
                <w:color w:val="ffffff"/>
              </w:rPr>
            </w:pPr>
            <w:r w:rsidDel="00000000" w:rsidR="00000000" w:rsidRPr="00000000">
              <w:rPr>
                <w:color w:val="ffffff"/>
                <w:sz w:val="48"/>
                <w:szCs w:val="48"/>
                <w:rtl w:val="0"/>
              </w:rPr>
              <w:t xml:space="preserve">ACTION</w:t>
              <w:br w:type="textWrapping"/>
            </w:r>
            <w:r w:rsidDel="00000000" w:rsidR="00000000" w:rsidRPr="00000000">
              <w:rPr>
                <w:color w:val="ffffff"/>
                <w:rtl w:val="0"/>
              </w:rPr>
              <w:t xml:space="preserve">Quelle action le serveur accompli-t-il avant de répondre ?</w:t>
            </w:r>
          </w:p>
          <w:p w:rsidR="00000000" w:rsidDel="00000000" w:rsidP="00000000" w:rsidRDefault="00000000" w:rsidRPr="00000000" w14:paraId="00000021">
            <w:pPr>
              <w:pageBreakBefore w:val="0"/>
              <w:rPr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4" w:val="dotted"/>
            </w:tcBorders>
            <w:shd w:fill="9fc5e8" w:val="clear"/>
          </w:tcPr>
          <w:p w:rsidR="00000000" w:rsidDel="00000000" w:rsidP="00000000" w:rsidRDefault="00000000" w:rsidRPr="00000000" w14:paraId="00000022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  <w:t xml:space="preserve">Ce que fait le serveur avec les données </w:t>
            </w:r>
          </w:p>
          <w:p w:rsidR="00000000" w:rsidDel="00000000" w:rsidP="00000000" w:rsidRDefault="00000000" w:rsidRPr="00000000" w14:paraId="00000023">
            <w:pPr>
              <w:pageBreakBefore w:val="0"/>
              <w:numPr>
                <w:ilvl w:val="0"/>
                <w:numId w:val="1"/>
              </w:numPr>
              <w:spacing w:after="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opérations sur la base de données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pageBreakBefore w:val="0"/>
              <w:numPr>
                <w:ilvl w:val="0"/>
                <w:numId w:val="1"/>
              </w:numPr>
              <w:spacing w:after="0" w:before="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transformations, calculs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pageBreakBefore w:val="0"/>
              <w:numPr>
                <w:ilvl w:val="0"/>
                <w:numId w:val="1"/>
              </w:numPr>
              <w:spacing w:before="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requêtes externes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pageBreakBefore w:val="0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dotted"/>
              <w:right w:color="000000" w:space="0" w:sz="4" w:val="dotted"/>
            </w:tcBorders>
            <w:shd w:fill="9fc5e8" w:val="clear"/>
          </w:tcPr>
          <w:p w:rsidR="00000000" w:rsidDel="00000000" w:rsidP="00000000" w:rsidRDefault="00000000" w:rsidRPr="00000000" w14:paraId="00000027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pageBreakBefore w:val="0"/>
              <w:numPr>
                <w:ilvl w:val="0"/>
                <w:numId w:val="2"/>
              </w:numPr>
              <w:spacing w:after="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requêtes SQL précises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pageBreakBefore w:val="0"/>
              <w:numPr>
                <w:ilvl w:val="0"/>
                <w:numId w:val="2"/>
              </w:numPr>
              <w:spacing w:after="0" w:before="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fonctions php très particulières (verify_password, preg_match)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pageBreakBefore w:val="0"/>
              <w:numPr>
                <w:ilvl w:val="0"/>
                <w:numId w:val="2"/>
              </w:numPr>
              <w:spacing w:before="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URL des services externes impliqués s'il y a lieu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B">
            <w:pPr>
              <w:pageBreakBefore w:val="0"/>
              <w:rPr>
                <w:color w:val="ffffff"/>
                <w:sz w:val="48"/>
                <w:szCs w:val="48"/>
              </w:rPr>
            </w:pPr>
            <w:r w:rsidDel="00000000" w:rsidR="00000000" w:rsidRPr="00000000">
              <w:rPr>
                <w:color w:val="ffffff"/>
                <w:sz w:val="48"/>
                <w:szCs w:val="48"/>
                <w:rtl w:val="0"/>
              </w:rPr>
              <w:t xml:space="preserve">RÉPONSE</w:t>
            </w:r>
          </w:p>
          <w:p w:rsidR="00000000" w:rsidDel="00000000" w:rsidP="00000000" w:rsidRDefault="00000000" w:rsidRPr="00000000" w14:paraId="0000002C">
            <w:pPr>
              <w:pageBreakBefore w:val="0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Quelle information le serveur vous répond-t-il ?</w:t>
            </w:r>
          </w:p>
          <w:p w:rsidR="00000000" w:rsidDel="00000000" w:rsidP="00000000" w:rsidRDefault="00000000" w:rsidRPr="00000000" w14:paraId="0000002D">
            <w:pPr>
              <w:pageBreakBefore w:val="0"/>
              <w:rPr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pageBreakBefore w:val="0"/>
              <w:rPr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pageBreakBefore w:val="0"/>
              <w:rPr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4" w:val="dotted"/>
            </w:tcBorders>
            <w:shd w:fill="feecd2" w:val="clear"/>
          </w:tcPr>
          <w:p w:rsidR="00000000" w:rsidDel="00000000" w:rsidP="00000000" w:rsidRDefault="00000000" w:rsidRPr="00000000" w14:paraId="00000030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pageBreakBefore w:val="0"/>
              <w:numPr>
                <w:ilvl w:val="0"/>
                <w:numId w:val="9"/>
              </w:numPr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quelles informations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dotted"/>
              <w:right w:color="000000" w:space="0" w:sz="4" w:val="dotted"/>
            </w:tcBorders>
            <w:shd w:fill="feecd2" w:val="clear"/>
          </w:tcPr>
          <w:p w:rsidR="00000000" w:rsidDel="00000000" w:rsidP="00000000" w:rsidRDefault="00000000" w:rsidRPr="00000000" w14:paraId="00000032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33">
            <w:pPr>
              <w:pageBreakBefore w:val="0"/>
              <w:numPr>
                <w:ilvl w:val="0"/>
                <w:numId w:val="3"/>
              </w:numPr>
              <w:spacing w:after="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format: json, xml, html ou texte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pageBreakBefore w:val="0"/>
              <w:numPr>
                <w:ilvl w:val="0"/>
                <w:numId w:val="3"/>
              </w:numPr>
              <w:spacing w:before="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échantillon qui donne une idée de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pageBreakBefore w:val="0"/>
              <w:numPr>
                <w:ilvl w:val="1"/>
                <w:numId w:val="3"/>
              </w:numPr>
              <w:ind w:left="1440" w:hanging="360"/>
              <w:rPr/>
            </w:pPr>
            <w:r w:rsidDel="00000000" w:rsidR="00000000" w:rsidRPr="00000000">
              <w:rPr>
                <w:rtl w:val="0"/>
              </w:rPr>
              <w:t xml:space="preserve">liste des champs</w:t>
            </w:r>
          </w:p>
          <w:p w:rsidR="00000000" w:rsidDel="00000000" w:rsidP="00000000" w:rsidRDefault="00000000" w:rsidRPr="00000000" w14:paraId="00000036">
            <w:pPr>
              <w:pageBreakBefore w:val="0"/>
              <w:numPr>
                <w:ilvl w:val="2"/>
                <w:numId w:val="3"/>
              </w:numPr>
              <w:ind w:left="2160" w:hanging="360"/>
              <w:rPr/>
            </w:pPr>
            <w:r w:rsidDel="00000000" w:rsidR="00000000" w:rsidRPr="00000000">
              <w:rPr>
                <w:rtl w:val="0"/>
              </w:rPr>
              <w:t xml:space="preserve">nom des champs (json) ou balises (xml) ou classes (html)</w:t>
            </w:r>
          </w:p>
          <w:p w:rsidR="00000000" w:rsidDel="00000000" w:rsidP="00000000" w:rsidRDefault="00000000" w:rsidRPr="00000000" w14:paraId="00000037">
            <w:pPr>
              <w:pageBreakBefore w:val="0"/>
              <w:numPr>
                <w:ilvl w:val="2"/>
                <w:numId w:val="3"/>
              </w:numPr>
              <w:ind w:left="2160" w:hanging="360"/>
              <w:rPr/>
            </w:pPr>
            <w:r w:rsidDel="00000000" w:rsidR="00000000" w:rsidRPr="00000000">
              <w:rPr>
                <w:rtl w:val="0"/>
              </w:rPr>
              <w:t xml:space="preserve">liste de valeurs possibles pour chaque champ</w:t>
            </w:r>
          </w:p>
        </w:tc>
      </w:tr>
      <w:tr>
        <w:trPr>
          <w:cantSplit w:val="0"/>
          <w:trHeight w:val="2680" w:hRule="atLeast"/>
          <w:tblHeader w:val="0"/>
        </w:trPr>
        <w:tc>
          <w:tcPr>
            <w:shd w:fill="ff3300" w:val="clear"/>
          </w:tcPr>
          <w:p w:rsidR="00000000" w:rsidDel="00000000" w:rsidP="00000000" w:rsidRDefault="00000000" w:rsidRPr="00000000" w14:paraId="00000038">
            <w:pPr>
              <w:pageBreakBefore w:val="0"/>
              <w:rPr>
                <w:color w:val="ffffff"/>
                <w:sz w:val="48"/>
                <w:szCs w:val="48"/>
              </w:rPr>
            </w:pPr>
            <w:r w:rsidDel="00000000" w:rsidR="00000000" w:rsidRPr="00000000">
              <w:rPr>
                <w:color w:val="ffffff"/>
                <w:sz w:val="48"/>
                <w:szCs w:val="48"/>
                <w:rtl w:val="0"/>
              </w:rPr>
              <w:t xml:space="preserve">AFFICHAGE</w:t>
            </w:r>
          </w:p>
          <w:p w:rsidR="00000000" w:rsidDel="00000000" w:rsidP="00000000" w:rsidRDefault="00000000" w:rsidRPr="00000000" w14:paraId="00000039">
            <w:pPr>
              <w:pageBreakBefore w:val="0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Quelle rétroaction donnez-vous à l’utilisateur</w:t>
            </w:r>
          </w:p>
          <w:p w:rsidR="00000000" w:rsidDel="00000000" w:rsidP="00000000" w:rsidRDefault="00000000" w:rsidRPr="00000000" w14:paraId="0000003A">
            <w:pPr>
              <w:pageBreakBefore w:val="0"/>
              <w:rPr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pageBreakBefore w:val="0"/>
              <w:rPr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pageBreakBefore w:val="0"/>
              <w:rPr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4" w:val="dotted"/>
            </w:tcBorders>
            <w:shd w:fill="fec67a" w:val="clear"/>
          </w:tcPr>
          <w:p w:rsidR="00000000" w:rsidDel="00000000" w:rsidP="00000000" w:rsidRDefault="00000000" w:rsidRPr="00000000" w14:paraId="0000003D">
            <w:pPr>
              <w:pageBreakBefore w:val="0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pageBreakBefore w:val="0"/>
              <w:numPr>
                <w:ilvl w:val="0"/>
                <w:numId w:val="8"/>
              </w:numPr>
              <w:spacing w:after="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position :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pageBreakBefore w:val="0"/>
              <w:numPr>
                <w:ilvl w:val="1"/>
                <w:numId w:val="8"/>
              </w:numPr>
              <w:spacing w:after="0" w:before="0" w:lineRule="auto"/>
              <w:ind w:left="144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 relative au déclencheur (événement)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pageBreakBefore w:val="0"/>
              <w:numPr>
                <w:ilvl w:val="1"/>
                <w:numId w:val="8"/>
              </w:numPr>
              <w:spacing w:after="0" w:before="0" w:lineRule="auto"/>
              <w:ind w:left="144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ou absolue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pageBreakBefore w:val="0"/>
              <w:numPr>
                <w:ilvl w:val="0"/>
                <w:numId w:val="8"/>
              </w:numPr>
              <w:spacing w:after="0" w:before="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couleur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pageBreakBefore w:val="0"/>
              <w:numPr>
                <w:ilvl w:val="0"/>
                <w:numId w:val="8"/>
              </w:numPr>
              <w:spacing w:before="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quel texte ou quelle image affichée (lien vers la vraie image)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pageBreakBefore w:val="0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dotted"/>
              <w:bottom w:color="000000" w:space="0" w:sz="18" w:val="single"/>
              <w:right w:color="000000" w:space="0" w:sz="4" w:val="dotted"/>
            </w:tcBorders>
            <w:shd w:fill="fec67a" w:val="clear"/>
          </w:tcPr>
          <w:p w:rsidR="00000000" w:rsidDel="00000000" w:rsidP="00000000" w:rsidRDefault="00000000" w:rsidRPr="00000000" w14:paraId="00000044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45">
            <w:pPr>
              <w:pageBreakBefore w:val="0"/>
              <w:numPr>
                <w:ilvl w:val="0"/>
                <w:numId w:val="7"/>
              </w:numPr>
              <w:spacing w:after="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QUOI : ce qui sera affiché (en relation avec les élément de réponse) : quelle balise exactement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pageBreakBefore w:val="0"/>
              <w:numPr>
                <w:ilvl w:val="0"/>
                <w:numId w:val="7"/>
              </w:numPr>
              <w:spacing w:after="0" w:before="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OU : dans quelle zone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pageBreakBefore w:val="0"/>
              <w:numPr>
                <w:ilvl w:val="1"/>
                <w:numId w:val="7"/>
              </w:numPr>
              <w:spacing w:after="0" w:before="0" w:lineRule="auto"/>
              <w:ind w:left="144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id de la balise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pageBreakBefore w:val="0"/>
              <w:numPr>
                <w:ilvl w:val="1"/>
                <w:numId w:val="7"/>
              </w:numPr>
              <w:spacing w:after="0" w:before="0" w:lineRule="auto"/>
              <w:ind w:left="144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classe, balise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pageBreakBefore w:val="0"/>
              <w:numPr>
                <w:ilvl w:val="0"/>
                <w:numId w:val="7"/>
              </w:numPr>
              <w:spacing w:after="0" w:before="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Si ajout ou retrait de liste 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pageBreakBefore w:val="0"/>
              <w:numPr>
                <w:ilvl w:val="1"/>
                <w:numId w:val="7"/>
              </w:numPr>
              <w:spacing w:before="0" w:lineRule="auto"/>
              <w:ind w:left="144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id du contenant parent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B">
      <w:pPr>
        <w:pageBreakBefore w:val="0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720" w:top="720" w:left="720" w:right="720" w:header="360" w:footer="36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</w:rPr>
    </w:rPrDefault>
    <w:pPrDefault>
      <w:pPr>
        <w:spacing w:after="200" w:before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0" w:before="200" w:line="276" w:lineRule="auto"/>
    </w:pPr>
    <w:rPr>
      <w:rFonts w:ascii="Calibri" w:cs="Calibri" w:eastAsia="Calibri" w:hAnsi="Calibri"/>
      <w:b w:val="1"/>
      <w:bCs w:val="1"/>
      <w:smallCaps w:val="1"/>
      <w:sz w:val="22"/>
      <w:szCs w:val="22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0" w:before="200" w:line="276" w:lineRule="auto"/>
    </w:pPr>
    <w:rPr>
      <w:rFonts w:ascii="Calibri" w:cs="Calibri" w:eastAsia="Calibri" w:hAnsi="Calibri"/>
      <w:b w:val="0"/>
      <w:bCs w:val="0"/>
      <w:smallCaps w:val="1"/>
      <w:sz w:val="22"/>
      <w:szCs w:val="2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0" w:before="300" w:line="276" w:lineRule="auto"/>
    </w:pPr>
    <w:rPr>
      <w:rFonts w:ascii="Calibri" w:cs="Calibri" w:eastAsia="Calibri" w:hAnsi="Calibri"/>
      <w:b w:val="0"/>
      <w:bCs w:val="0"/>
      <w:smallCaps w:val="1"/>
      <w:color w:val="496200"/>
      <w:sz w:val="22"/>
      <w:szCs w:val="22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0" w:before="300" w:line="276" w:lineRule="auto"/>
    </w:pPr>
    <w:rPr>
      <w:rFonts w:ascii="Calibri" w:cs="Calibri" w:eastAsia="Calibri" w:hAnsi="Calibri"/>
      <w:b w:val="0"/>
      <w:bCs w:val="0"/>
      <w:smallCaps w:val="1"/>
      <w:color w:val="6e9400"/>
      <w:sz w:val="22"/>
      <w:szCs w:val="22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0" w:before="300" w:line="276" w:lineRule="auto"/>
    </w:pPr>
    <w:rPr>
      <w:rFonts w:ascii="Calibri" w:cs="Calibri" w:eastAsia="Calibri" w:hAnsi="Calibri"/>
      <w:b w:val="0"/>
      <w:bCs w:val="0"/>
      <w:smallCaps w:val="1"/>
      <w:color w:val="6e9400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0" w:before="300" w:line="276" w:lineRule="auto"/>
    </w:pPr>
    <w:rPr>
      <w:rFonts w:ascii="Calibri" w:cs="Calibri" w:eastAsia="Calibri" w:hAnsi="Calibri"/>
      <w:b w:val="0"/>
      <w:bCs w:val="0"/>
      <w:smallCaps w:val="1"/>
      <w:color w:val="6e9400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200" w:before="720" w:line="276" w:lineRule="auto"/>
    </w:pPr>
    <w:rPr>
      <w:rFonts w:ascii="Calibri" w:cs="Calibri" w:eastAsia="Calibri" w:hAnsi="Calibri"/>
      <w:b w:val="0"/>
      <w:bCs w:val="0"/>
      <w:smallCaps w:val="1"/>
      <w:color w:val="94c600"/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1000" w:before="200" w:line="240" w:lineRule="auto"/>
    </w:pPr>
    <w:rPr>
      <w:rFonts w:ascii="Calibri" w:cs="Calibri" w:eastAsia="Calibri" w:hAnsi="Calibri"/>
      <w:b w:val="0"/>
      <w:bCs w:val="0"/>
      <w:i w:val="1"/>
      <w:iCs w:val="1"/>
      <w:smallCaps w:val="1"/>
      <w:color w:val="666666"/>
      <w:sz w:val="24"/>
      <w:szCs w:val="24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  <w:tblStylePr w:type="band1Horz">
      <w:tcPr>
        <w:shd w:fill="d8d8d8" w:val="clear"/>
        <w:tcMar>
          <w:left w:w="115.0" w:type="dxa"/>
          <w:right w:w="115.0" w:type="dxa"/>
        </w:tcMar>
      </w:tcPr>
    </w:tblStylePr>
    <w:tblStylePr w:type="band1Vert">
      <w:tcPr>
        <w:tcBorders>
          <w:left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cBorders>
        <w:shd w:fill="d8d8d8" w:val="clear"/>
        <w:tcMar>
          <w:left w:w="115.0" w:type="dxa"/>
          <w:right w:w="115.0" w:type="dxa"/>
        </w:tcMar>
      </w:tcPr>
    </w:tblStylePr>
    <w:tblStylePr w:type="firstCol">
      <w:rPr>
        <w:b w:val="1"/>
        <w:bCs w:val="1"/>
      </w:rPr>
      <w:tcPr>
        <w:tcBorders>
          <w:top w:color="000000" w:space="0" w:sz="0" w:val="nil"/>
          <w:left w:color="000000" w:space="0" w:sz="0" w:val="nil"/>
          <w:bottom w:color="000000" w:space="0" w:sz="18" w:val="single"/>
          <w:right w:color="000000" w:space="0" w:sz="0" w:val="nil"/>
          <w:insideH w:color="000000" w:space="0" w:sz="0" w:val="nil"/>
          <w:insideV w:color="000000" w:space="0" w:sz="0" w:val="nil"/>
        </w:tcBorders>
        <w:shd w:fill="ff6700" w:val="clear"/>
        <w:tcMar>
          <w:left w:w="115.0" w:type="dxa"/>
          <w:right w:w="115.0" w:type="dxa"/>
        </w:tcMar>
      </w:tcPr>
    </w:tblStylePr>
    <w:tblStylePr w:type="firstRow">
      <w:pPr>
        <w:spacing w:after="0" w:before="0" w:line="240" w:lineRule="auto"/>
      </w:pPr>
      <w:rPr>
        <w:b w:val="1"/>
        <w:bCs w:val="1"/>
      </w:rPr>
      <w:tcPr>
        <w:tcBorders>
          <w:top w:color="000000" w:space="0" w:sz="18" w:val="single"/>
          <w:left w:color="000000" w:space="0" w:sz="0" w:val="nil"/>
          <w:bottom w:color="000000" w:space="0" w:sz="18" w:val="single"/>
          <w:right w:color="000000" w:space="0" w:sz="0" w:val="nil"/>
          <w:insideH w:color="000000" w:space="0" w:sz="0" w:val="nil"/>
          <w:insideV w:color="000000" w:space="0" w:sz="0" w:val="nil"/>
        </w:tcBorders>
        <w:shd w:fill="ff6700" w:val="clear"/>
        <w:tcMar>
          <w:left w:w="115.0" w:type="dxa"/>
          <w:right w:w="115.0" w:type="dxa"/>
        </w:tcMar>
      </w:tcPr>
    </w:tblStylePr>
    <w:tblStylePr w:type="lastCol">
      <w:rPr>
        <w:b w:val="1"/>
        <w:bCs w:val="1"/>
      </w:rPr>
      <w:tcPr>
        <w:tcBorders>
          <w:left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cBorders>
        <w:shd w:fill="ff6700" w:val="clear"/>
        <w:tcMar>
          <w:left w:w="115.0" w:type="dxa"/>
          <w:right w:w="115.0" w:type="dxa"/>
        </w:tcMar>
      </w:tcPr>
    </w:tblStylePr>
    <w:tblStylePr w:type="lastRow">
      <w:pPr>
        <w:spacing w:after="0" w:before="0" w:line="240" w:lineRule="auto"/>
      </w:pPr>
      <w:tcPr>
        <w:tcBorders>
          <w:top w:color="000000" w:space="0" w:sz="6" w:val="single"/>
          <w:left w:color="000000" w:space="0" w:sz="0" w:val="nil"/>
          <w:bottom w:color="000000" w:space="0" w:sz="18" w:val="single"/>
          <w:right w:color="000000" w:space="0" w:sz="0" w:val="nil"/>
          <w:insideH w:color="000000" w:space="0" w:sz="0" w:val="nil"/>
          <w:insideV w:color="000000" w:space="0" w:sz="0" w:val="nil"/>
        </w:tcBorders>
        <w:shd w:fill="ffffff" w:val="clear"/>
        <w:tcMar>
          <w:left w:w="115.0" w:type="dxa"/>
          <w:right w:w="115.0" w:type="dxa"/>
        </w:tcMar>
      </w:tcPr>
    </w:tblStylePr>
    <w:tblStylePr w:type="neCell">
      <w:tcPr>
        <w:tcBorders>
          <w:top w:color="000000" w:space="0" w:sz="18" w:val="single"/>
          <w:left w:color="000000" w:space="0" w:sz="0" w:val="nil"/>
          <w:bottom w:color="000000" w:space="0" w:sz="18" w:val="single"/>
          <w:right w:color="000000" w:space="0" w:sz="0" w:val="nil"/>
          <w:insideH w:color="000000" w:space="0" w:sz="0" w:val="nil"/>
          <w:insideV w:color="000000" w:space="0" w:sz="0" w:val="nil"/>
        </w:tcBorders>
        <w:tcMar>
          <w:left w:w="115.0" w:type="dxa"/>
          <w:right w:w="115.0" w:type="dxa"/>
        </w:tcMar>
      </w:tcPr>
    </w:tblStylePr>
    <w:tblStylePr w:type="nwCell">
      <w:tcPr>
        <w:tcBorders>
          <w:top w:color="000000" w:space="0" w:sz="18" w:val="single"/>
          <w:left w:color="000000" w:space="0" w:sz="0" w:val="nil"/>
          <w:bottom w:color="000000" w:space="0" w:sz="18" w:val="single"/>
          <w:right w:color="000000" w:space="0" w:sz="0" w:val="nil"/>
          <w:insideH w:color="000000" w:space="0" w:sz="0" w:val="nil"/>
          <w:insideV w:color="000000" w:space="0" w:sz="0" w:val="nil"/>
        </w:tcBorders>
        <w:tcMar>
          <w:left w:w="115.0" w:type="dxa"/>
          <w:right w:w="115.0" w:type="dxa"/>
        </w:tcMar>
      </w:tcPr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yperlink" Target="https://www.w3schools.com/js/js_events.as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